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firstLine="64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吉林省通信管理局2023-2024年度</w:t>
      </w:r>
    </w:p>
    <w:p>
      <w:pPr>
        <w:ind w:firstLine="64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网络安全技术保障支撑单位遴选结果公示名单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国家计算机网络与信息安全管理中心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吉林分中心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浙江御安信息技术有限公司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恒安嘉新（北京）科技股份公司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天津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国瑞数码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安全系统股份有限公司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杭州迪普科技股份有限公司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长春雅信科技有限责任公司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北京神州绿盟科技有限公司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北京亚鸿世纪科技发展有限公司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9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信创致远（辽宁）信息技术有限公司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10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快页信息技术有限公司</w:t>
            </w:r>
          </w:p>
        </w:tc>
      </w:tr>
    </w:tbl>
    <w:p>
      <w:pPr>
        <w:rPr>
          <w:rFonts w:hint="default"/>
          <w:lang w:val="e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NTE4ODNmNWI1MDIzYTYzNzQ3Mzg0N2QwZjg0MGMifQ=="/>
  </w:docVars>
  <w:rsids>
    <w:rsidRoot w:val="00000000"/>
    <w:rsid w:val="3397F071"/>
    <w:rsid w:val="38E3981D"/>
    <w:rsid w:val="47FFA3F3"/>
    <w:rsid w:val="5F797123"/>
    <w:rsid w:val="72DA853C"/>
    <w:rsid w:val="73F164B9"/>
    <w:rsid w:val="7F3FE613"/>
    <w:rsid w:val="7FCE6E73"/>
    <w:rsid w:val="DF9BFFB4"/>
    <w:rsid w:val="DFDEBFE9"/>
    <w:rsid w:val="E9F7AF89"/>
    <w:rsid w:val="EBF774A4"/>
    <w:rsid w:val="F2DEDF12"/>
    <w:rsid w:val="FF570305"/>
    <w:rsid w:val="FF75FA0D"/>
    <w:rsid w:val="FF7D0D02"/>
    <w:rsid w:val="FFEFD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170</Characters>
  <Lines>0</Lines>
  <Paragraphs>0</Paragraphs>
  <TotalTime>67</TotalTime>
  <ScaleCrop>false</ScaleCrop>
  <LinksUpToDate>false</LinksUpToDate>
  <CharactersWithSpaces>170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2022-05-18T18:07:00Z</dcterms:created>
  <dc:creator>qqqq</dc:creator>
  <cp:lastModifiedBy>邢德龙</cp:lastModifiedBy>
  <cp:lastPrinted>2023-06-02T08:35:54Z</cp:lastPrinted>
  <dcterms:modified xsi:type="dcterms:W3CDTF">2023-06-02T08:35:56Z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54DF578F0F4642188B1859E66D90D0EB</vt:lpwstr>
  </property>
</Properties>
</file>